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721-3_4seq1.xml.htm"/>
      <w:bookmarkStart w:id="1" w:name="kstm2625721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Wang Wenbei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21/F, GRANDYVIC BUILDING TAIYANGGONG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 RD CHAOYANG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Kanzhun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HKEX: 2076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Deputy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4"/>
        <w:gridCol w:w="773"/>
        <w:gridCol w:w="600"/>
        <w:gridCol w:w="351"/>
        <w:gridCol w:w="980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213,588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3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Class A ordinary shares are held through American Depositary Shares ("ADS") of the issuer. Each ADS represents two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Class A ordinary shares acquired in the form of ADS upon the vesting of restricted share units ("RSU") on September 17,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a contingent right to receive one Class A ordinary share at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vested and settled on September 17,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Wenbei Wang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0170" TargetMode="External"/><Relationship Id="rId5" Type="http://schemas.openxmlformats.org/officeDocument/2006/relationships/hyperlink" Target="http://www.sec.gov/cgi-bin/browse-edgar?action=getcompany&amp;CIK=00018428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681</Words>
  <Characters>3645</Characters>
  <CharactersWithSpaces>4231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